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32"/>
          <w:szCs w:val="32"/>
          <w:u w:color="000090"/>
        </w:rPr>
      </w:pPr>
      <w:r>
        <w:rPr>
          <w:rFonts w:ascii="Helvetica Neue"/>
          <w:b w:val="1"/>
          <w:bCs w:val="1"/>
          <w:i w:val="1"/>
          <w:iCs w:val="1"/>
          <w:color w:val="ff0000"/>
          <w:sz w:val="32"/>
          <w:szCs w:val="32"/>
          <w:u w:color="ff0000"/>
          <w:rtl w:val="0"/>
          <w:lang w:val="en-US"/>
        </w:rPr>
        <w:t>Boarding Form</w:t>
      </w:r>
      <w:r>
        <w:rPr>
          <w:rFonts w:ascii="Arial"/>
          <w:b w:val="1"/>
          <w:bCs w:val="1"/>
          <w:i w:val="1"/>
          <w:iCs w:val="1"/>
          <w:color w:val="ff0000"/>
          <w:sz w:val="32"/>
          <w:szCs w:val="32"/>
          <w:u w:color="ff0000"/>
          <w:rtl w:val="0"/>
        </w:rPr>
        <w:t>:</w:t>
      </w:r>
      <w:r>
        <w:rPr>
          <w:rFonts w:ascii="Arial"/>
          <w:b w:val="1"/>
          <w:bCs w:val="1"/>
          <w:color w:val="000090"/>
          <w:sz w:val="32"/>
          <w:szCs w:val="32"/>
          <w:u w:color="000090"/>
          <w:rtl w:val="0"/>
        </w:rPr>
        <w:t xml:space="preserve"> CHT2015 </w:t>
      </w:r>
      <w:r>
        <w:rPr>
          <w:rFonts w:ascii="Helvetica Neue"/>
          <w:b w:val="1"/>
          <w:bCs w:val="1"/>
          <w:color w:val="000090"/>
          <w:sz w:val="32"/>
          <w:szCs w:val="32"/>
          <w:u w:color="000090"/>
          <w:rtl w:val="0"/>
          <w:lang w:val="de-DE"/>
        </w:rPr>
        <w:t>Registration</w:t>
      </w: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u w:color="000090"/>
        </w:rPr>
      </w:pPr>
      <w:r>
        <w:rPr>
          <w:rFonts w:ascii="Helvetica Neue"/>
          <w:b w:val="1"/>
          <w:bCs w:val="1"/>
          <w:color w:val="000090"/>
          <w:u w:color="000090"/>
          <w:rtl w:val="0"/>
          <w:lang w:val="en-US"/>
        </w:rPr>
        <w:t>Please Print or Type</w:t>
      </w: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26"/>
          <w:szCs w:val="26"/>
          <w:u w:color="000090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Name:___________________________________ Phone#_______________________</w:t>
      </w:r>
    </w:p>
    <w:p>
      <w:pPr>
        <w:pStyle w:val="Body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Name for Nametag:_______________________CellPhone______________________</w:t>
      </w:r>
    </w:p>
    <w:p>
      <w:pPr>
        <w:pStyle w:val="Body"/>
        <w:rPr>
          <w:rFonts w:ascii="Helvetica Neue" w:cs="Helvetica Neue" w:hAnsi="Helvetica Neue" w:eastAsia="Helvetica Neue"/>
          <w:sz w:val="14"/>
          <w:szCs w:val="14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</w:rPr>
        <w:t>Address________________________________________________________________</w:t>
      </w:r>
    </w:p>
    <w:p>
      <w:pPr>
        <w:pStyle w:val="Body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</w:rPr>
        <w:t>State_____Zip____________Email__________________________________________</w:t>
      </w:r>
    </w:p>
    <w:p>
      <w:pPr>
        <w:pStyle w:val="Body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Dietary Requests________________________________________________________</w:t>
      </w:r>
    </w:p>
    <w:p>
      <w:pPr>
        <w:pStyle w:val="Body"/>
        <w:rPr>
          <w:rFonts w:ascii="Helvetica Neue" w:cs="Helvetica Neue" w:hAnsi="Helvetica Neue" w:eastAsia="Helvetica Neue"/>
          <w:sz w:val="14"/>
          <w:szCs w:val="14"/>
        </w:rPr>
      </w:pPr>
    </w:p>
    <w:p>
      <w:pPr>
        <w:pStyle w:val="Body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/>
          <w:sz w:val="22"/>
          <w:szCs w:val="22"/>
          <w:rtl w:val="0"/>
          <w:lang w:val="en-US"/>
        </w:rPr>
        <w:t xml:space="preserve">Registration for any CHT2015 class activity is open only to CHT members.  Membership is $40 and runs for two years, from conference to conference.  While you do not have to be registered for the conference to take a pre-conference workshop, priority will be given to conference registrants through April 3, 2015.  </w:t>
      </w:r>
    </w:p>
    <w:p>
      <w:pPr>
        <w:pStyle w:val="Body"/>
        <w:jc w:val="both"/>
        <w:rPr>
          <w:rFonts w:ascii="Helvetica Neue" w:cs="Helvetica Neue" w:hAnsi="Helvetica Neue" w:eastAsia="Helvetica Neue"/>
          <w:sz w:val="18"/>
          <w:szCs w:val="18"/>
        </w:rPr>
      </w:pPr>
    </w:p>
    <w:p>
      <w:pPr>
        <w:pStyle w:val="Body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/>
          <w:sz w:val="22"/>
          <w:szCs w:val="22"/>
          <w:rtl w:val="0"/>
          <w:lang w:val="en-US"/>
        </w:rPr>
        <w:t>Full conference registration is $220 and includes dinner on Friday, lunch and fashion show on Saturday and Brunch on Sunday as well as classes in each half-day slot.  Single-day registrations</w:t>
      </w:r>
      <w:r>
        <w:rPr>
          <w:rFonts w:ascii="Helvetica Neue"/>
          <w:sz w:val="22"/>
          <w:szCs w:val="22"/>
          <w:rtl w:val="0"/>
          <w:lang w:val="en-US"/>
        </w:rPr>
        <w:t xml:space="preserve"> is $100 and </w:t>
      </w:r>
      <w:r>
        <w:rPr>
          <w:rFonts w:ascii="Helvetica Neue"/>
          <w:sz w:val="22"/>
          <w:szCs w:val="22"/>
          <w:rtl w:val="0"/>
          <w:lang w:val="en-US"/>
        </w:rPr>
        <w:t xml:space="preserve"> include all activities of that day, including meals. </w:t>
      </w: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14"/>
          <w:szCs w:val="14"/>
          <w:u w:color="000090"/>
        </w:rPr>
      </w:pP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32"/>
          <w:szCs w:val="32"/>
          <w:u w:color="000090"/>
        </w:rPr>
      </w:pPr>
      <w:r>
        <w:rPr>
          <w:rFonts w:ascii="Helvetica Neue"/>
          <w:b w:val="1"/>
          <w:bCs w:val="1"/>
          <w:color w:val="000090"/>
          <w:sz w:val="32"/>
          <w:szCs w:val="32"/>
          <w:u w:color="000090"/>
          <w:rtl w:val="0"/>
          <w:lang w:val="en-US"/>
        </w:rPr>
        <w:t>Pre-Conference Workshops</w:t>
      </w:r>
    </w:p>
    <w:p>
      <w:pPr>
        <w:pStyle w:val="Body"/>
        <w:widowControl w:val="0"/>
        <w:rPr>
          <w:rFonts w:ascii="Helvetica Neue" w:cs="Helvetica Neue" w:hAnsi="Helvetica Neue" w:eastAsia="Helvetica Neue"/>
          <w:sz w:val="16"/>
          <w:szCs w:val="16"/>
        </w:rPr>
      </w:pPr>
    </w:p>
    <w:tbl>
      <w:tblPr>
        <w:tblW w:w="87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68"/>
        <w:gridCol w:w="1170"/>
        <w:gridCol w:w="1170"/>
        <w:gridCol w:w="1154"/>
        <w:gridCol w:w="1186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st</w:t>
            </w: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Choice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nd</w:t>
            </w: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Choice</w:t>
            </w:r>
          </w:p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rd</w:t>
            </w: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Choice</w:t>
            </w:r>
          </w:p>
        </w:tc>
        <w:tc>
          <w:tcPr>
            <w:tcW w:type="dxa" w:w="118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90"/>
                <w:spacing w:val="0"/>
                <w:kern w:val="0"/>
                <w:position w:val="0"/>
                <w:sz w:val="20"/>
                <w:szCs w:val="20"/>
                <w:u w:val="none" w:color="000090"/>
                <w:vertAlign w:val="baseline"/>
                <w:rtl w:val="0"/>
                <w:lang w:val="en-US"/>
              </w:rPr>
              <w:t>Each @ $165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90"/>
                <w:spacing w:val="0"/>
                <w:kern w:val="0"/>
                <w:position w:val="0"/>
                <w:sz w:val="20"/>
                <w:szCs w:val="20"/>
                <w:u w:val="none" w:color="00009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Untying the Mysteries of Tied Weaves 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○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○</w:t>
            </w:r>
          </w:p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○</w:t>
            </w:r>
          </w:p>
        </w:tc>
        <w:tc>
          <w:tcPr>
            <w:tcW w:type="dxa" w:w="118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Warping and Weaving with Ease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○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○</w:t>
            </w:r>
          </w:p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○</w:t>
            </w:r>
          </w:p>
        </w:tc>
        <w:tc>
          <w:tcPr>
            <w:tcW w:type="dxa" w:w="118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Hand Painted Warps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○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○</w:t>
            </w:r>
          </w:p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○</w:t>
            </w:r>
          </w:p>
        </w:tc>
        <w:tc>
          <w:tcPr>
            <w:tcW w:type="dxa" w:w="1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14"/>
          <w:szCs w:val="14"/>
          <w:u w:color="000090"/>
        </w:rPr>
      </w:pP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14"/>
          <w:szCs w:val="14"/>
          <w:u w:color="000090"/>
        </w:rPr>
      </w:pP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32"/>
          <w:szCs w:val="32"/>
          <w:u w:color="000090"/>
        </w:rPr>
      </w:pPr>
      <w:r>
        <w:rPr>
          <w:rFonts w:ascii="Helvetica Neue"/>
          <w:b w:val="1"/>
          <w:bCs w:val="1"/>
          <w:color w:val="e5b025"/>
          <w:sz w:val="32"/>
          <w:szCs w:val="32"/>
          <w:u w:color="e5b025"/>
          <w:rtl w:val="0"/>
        </w:rPr>
        <w:t>CHT2015</w:t>
      </w:r>
      <w:r>
        <w:rPr>
          <w:rFonts w:ascii="Helvetica Neue"/>
          <w:b w:val="1"/>
          <w:bCs w:val="1"/>
          <w:color w:val="000090"/>
          <w:sz w:val="32"/>
          <w:szCs w:val="32"/>
          <w:u w:color="000090"/>
          <w:rtl w:val="0"/>
        </w:rPr>
        <w:t xml:space="preserve"> </w:t>
      </w:r>
      <w:r>
        <w:rPr>
          <w:rFonts w:ascii="Graphite Std" w:cs="Graphite Std" w:hAnsi="Graphite Std" w:eastAsia="Graphite Std"/>
          <w:b w:val="1"/>
          <w:bCs w:val="1"/>
          <w:color w:val="000090"/>
          <w:sz w:val="32"/>
          <w:szCs w:val="32"/>
          <w:u w:color="000090"/>
          <w:rtl w:val="0"/>
          <w:lang w:val="en-US"/>
        </w:rPr>
        <w:t>Warp Speed Ahead!</w:t>
      </w: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32"/>
          <w:szCs w:val="32"/>
          <w:u w:color="000090"/>
        </w:rPr>
      </w:pPr>
      <w:r>
        <w:rPr>
          <w:rFonts w:ascii="Helvetica Neue"/>
          <w:b w:val="1"/>
          <w:bCs w:val="1"/>
          <w:color w:val="000090"/>
          <w:sz w:val="32"/>
          <w:szCs w:val="32"/>
          <w:u w:color="000090"/>
          <w:rtl w:val="0"/>
          <w:lang w:val="en-US"/>
        </w:rPr>
        <w:t>Conference and Seminars Registration</w:t>
      </w: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20"/>
          <w:szCs w:val="20"/>
          <w:u w:color="000090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 xml:space="preserve">Full Conference registration:  </w:t>
        <w:tab/>
        <w:tab/>
        <w:tab/>
        <w:t>$220</w:t>
        <w:tab/>
      </w:r>
      <w:r>
        <w:rPr>
          <w:rFonts w:hAnsi="Wingdings" w:hint="default"/>
          <w:color w:val="000090"/>
          <w:u w:color="000090"/>
          <w:rtl w:val="0"/>
          <w:lang w:val="en-US"/>
        </w:rPr>
        <w:t>○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Pre-Conference Workshop</w:t>
        <w:tab/>
        <w:tab/>
        <w:tab/>
        <w:tab/>
        <w:t>$165</w:t>
        <w:tab/>
      </w:r>
      <w:r>
        <w:rPr>
          <w:rFonts w:hAnsi="Wingdings" w:hint="default"/>
          <w:color w:val="000090"/>
          <w:u w:color="000090"/>
          <w:rtl w:val="0"/>
          <w:lang w:val="en-US"/>
        </w:rPr>
        <w:t>○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Friday-Only Registration</w:t>
        <w:tab/>
        <w:tab/>
        <w:tab/>
        <w:tab/>
        <w:t xml:space="preserve">$100   </w:t>
      </w:r>
      <w:r>
        <w:rPr>
          <w:rFonts w:hAnsi="Wingdings" w:hint="default"/>
          <w:color w:val="000090"/>
          <w:u w:color="000090"/>
          <w:rtl w:val="0"/>
          <w:lang w:val="en-US"/>
        </w:rPr>
        <w:t>○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Saturday-only registration</w:t>
        <w:tab/>
        <w:tab/>
        <w:tab/>
        <w:tab/>
        <w:t>$110</w:t>
      </w:r>
      <w:r>
        <w:rPr>
          <w:rFonts w:ascii="Helvetica Neue" w:cs="Helvetica Neue" w:hAnsi="Helvetica Neue" w:eastAsia="Helvetica Neue"/>
          <w:color w:val="000090"/>
          <w:u w:color="000090"/>
          <w:rtl w:val="0"/>
        </w:rPr>
        <w:tab/>
      </w:r>
      <w:r>
        <w:rPr>
          <w:rFonts w:hAnsi="Wingdings" w:hint="default"/>
          <w:color w:val="000090"/>
          <w:u w:color="000090"/>
          <w:rtl w:val="0"/>
          <w:lang w:val="en-US"/>
        </w:rPr>
        <w:t>○</w:t>
      </w:r>
      <w:r>
        <w:rPr>
          <w:rFonts w:ascii="Helvetica Neue"/>
          <w:rtl w:val="0"/>
        </w:rPr>
        <w:t xml:space="preserve"> 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Sunday-Only Registration</w:t>
        <w:tab/>
        <w:tab/>
        <w:tab/>
        <w:tab/>
        <w:t xml:space="preserve">$100   </w:t>
      </w:r>
      <w:r>
        <w:rPr>
          <w:rFonts w:hAnsi="Wingdings" w:hint="default"/>
          <w:color w:val="000090"/>
          <w:u w:color="000090"/>
          <w:rtl w:val="0"/>
          <w:lang w:val="en-US"/>
        </w:rPr>
        <w:t>○</w:t>
      </w:r>
    </w:p>
    <w:p>
      <w:pPr>
        <w:pStyle w:val="Body"/>
        <w:rPr>
          <w:rFonts w:ascii="Wingdings" w:cs="Wingdings" w:hAnsi="Wingdings" w:eastAsia="Wingdings"/>
          <w:color w:val="000090"/>
          <w:u w:color="000090"/>
        </w:rPr>
      </w:pPr>
      <w:r>
        <w:rPr>
          <w:rFonts w:ascii="Helvetica Neue"/>
          <w:rtl w:val="0"/>
          <w:lang w:val="en-US"/>
        </w:rPr>
        <w:t>CHT 2-Year Membership (Required)</w:t>
        <w:tab/>
        <w:tab/>
        <w:t>$  40</w:t>
        <w:tab/>
      </w:r>
      <w:r>
        <w:rPr>
          <w:rFonts w:hAnsi="Wingdings" w:hint="default"/>
          <w:color w:val="000090"/>
          <w:u w:color="000090"/>
          <w:rtl w:val="0"/>
          <w:lang w:val="en-US"/>
        </w:rPr>
        <w:t>○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Guest Tickets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>Friday Dinner &amp; Speaker</w:t>
        <w:tab/>
        <w:tab/>
        <w:tab/>
        <w:t>$ 55</w:t>
        <w:tab/>
        <w:t>#_____</w:t>
      </w:r>
    </w:p>
    <w:p>
      <w:pPr>
        <w:pStyle w:val="Body"/>
        <w:ind w:firstLine="720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Fashion Show &amp; Awards</w:t>
        <w:tab/>
        <w:tab/>
        <w:tab/>
        <w:t>$ 65</w:t>
        <w:tab/>
        <w:t>#_____</w:t>
      </w:r>
    </w:p>
    <w:p>
      <w:pPr>
        <w:pStyle w:val="Body"/>
        <w:ind w:firstLine="720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Sunday Brunch &amp; Speaker</w:t>
        <w:tab/>
        <w:tab/>
        <w:tab/>
        <w:t>$ 55</w:t>
        <w:tab/>
        <w:t xml:space="preserve">#_____ 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Late fee for registering after June 1</w:t>
      </w:r>
      <w:r>
        <w:rPr>
          <w:rFonts w:ascii="Helvetica Neue"/>
          <w:vertAlign w:val="superscript"/>
          <w:rtl w:val="0"/>
        </w:rPr>
        <w:t>st</w:t>
      </w:r>
      <w:r>
        <w:rPr>
          <w:rFonts w:ascii="Helvetica Neue" w:cs="Helvetica Neue" w:hAnsi="Helvetica Neue" w:eastAsia="Helvetica Neue"/>
          <w:rtl w:val="0"/>
        </w:rPr>
        <w:tab/>
        <w:tab/>
        <w:t>$ 25</w:t>
        <w:tab/>
      </w:r>
      <w:r>
        <w:rPr>
          <w:rFonts w:hAnsi="Wingdings" w:hint="default"/>
          <w:color w:val="000090"/>
          <w:u w:color="000090"/>
          <w:rtl w:val="0"/>
          <w:lang w:val="en-US"/>
        </w:rPr>
        <w:t>○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  <w:color w:val="000090"/>
          <w:u w:color="000090"/>
        </w:rPr>
      </w:pPr>
      <w:r>
        <w:rPr>
          <w:rFonts w:ascii="Helvetica Neue"/>
          <w:b w:val="1"/>
          <w:bCs w:val="1"/>
          <w:color w:val="000090"/>
          <w:u w:color="000090"/>
          <w:rtl w:val="0"/>
        </w:rPr>
        <w:t>Total</w:t>
        <w:tab/>
        <w:tab/>
        <w:tab/>
        <w:tab/>
        <w:tab/>
        <w:tab/>
        <w:tab/>
        <w:tab/>
        <w:tab/>
        <w:t xml:space="preserve">   $___________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  <w:color w:val="000090"/>
          <w:u w:color="000090"/>
        </w:rPr>
      </w:pP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u w:color="000090"/>
        </w:rPr>
      </w:pPr>
      <w:r>
        <w:rPr>
          <w:rFonts w:ascii="Helvetica Neue"/>
          <w:b w:val="1"/>
          <w:bCs w:val="1"/>
          <w:color w:val="000090"/>
          <w:u w:val="single" w:color="000090"/>
          <w:rtl w:val="0"/>
          <w:lang w:val="de-DE"/>
        </w:rPr>
        <w:t>Send Registration Form &amp; Check (to CHT)  to</w:t>
      </w:r>
      <w:r>
        <w:rPr>
          <w:rFonts w:ascii="Helvetica Neue"/>
          <w:b w:val="1"/>
          <w:bCs w:val="1"/>
          <w:color w:val="000090"/>
          <w:u w:color="000090"/>
          <w:rtl w:val="0"/>
        </w:rPr>
        <w:t xml:space="preserve">:   Eileen Thompson, </w:t>
      </w: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color w:val="000090"/>
          <w:u w:color="000090"/>
        </w:rPr>
      </w:pPr>
      <w:r>
        <w:rPr>
          <w:rFonts w:ascii="Helvetica Neue"/>
          <w:b w:val="1"/>
          <w:bCs w:val="1"/>
          <w:color w:val="000090"/>
          <w:u w:color="000090"/>
          <w:rtl w:val="0"/>
          <w:lang w:val="nl-NL"/>
        </w:rPr>
        <w:t xml:space="preserve">1 Shady Brook Cove, Austin TX 78746.  </w:t>
      </w: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color w:val="000090"/>
          <w:u w:color="000090"/>
        </w:rPr>
      </w:pPr>
      <w:r>
        <w:rPr>
          <w:rFonts w:ascii="Helvetica Neue" w:cs="Helvetica Neue" w:hAnsi="Helvetica Neue" w:eastAsia="Helvetica Neue"/>
          <w:b w:val="1"/>
          <w:bCs w:val="1"/>
          <w:color w:val="000090"/>
          <w:u w:color="000090"/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line">
                  <wp:posOffset>-457200</wp:posOffset>
                </wp:positionV>
                <wp:extent cx="2286000" cy="457200"/>
                <wp:effectExtent l="0" t="0" r="0" b="0"/>
                <wp:wrapSquare wrapText="bothSides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/>
                                <w:rtl w:val="0"/>
                                <w:lang w:val="de-DE"/>
                              </w:rPr>
                              <w:t>Name</w:t>
                            </w:r>
                            <w:r>
                              <w:rPr>
                                <w:rFonts w:ascii="Cambria" w:cs="Arial Unicode MS" w:hAnsi="Arial Unicode MS" w:eastAsia="Arial Unicode MS"/>
                                <w:rtl w:val="0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2.0pt;margin-top:-36.0pt;width:180.0pt;height:36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 Neue"/>
                          <w:rtl w:val="0"/>
                          <w:lang w:val="de-DE"/>
                        </w:rPr>
                        <w:t>Name</w:t>
                      </w:r>
                      <w:r>
                        <w:rPr>
                          <w:rFonts w:ascii="Cambria" w:cs="Arial Unicode MS" w:hAnsi="Arial Unicode MS" w:eastAsia="Arial Unicode MS"/>
                          <w:rtl w:val="0"/>
                        </w:rPr>
                        <w:t xml:space="preserve"> ___________________________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37"/>
        <w:gridCol w:w="4323"/>
      </w:tblGrid>
      <w:tr>
        <w:tblPrEx>
          <w:shd w:val="clear" w:color="auto" w:fill="auto"/>
        </w:tblPrEx>
        <w:trPr>
          <w:trHeight w:val="264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d2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Friday PM June 26 Seminars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Indicate 1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vertAlign w:val="superscript"/>
                <w:rtl w:val="0"/>
                <w:lang w:val="en-US"/>
              </w:rPr>
              <w:t>st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- 3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vertAlign w:val="superscript"/>
                <w:rtl w:val="0"/>
                <w:lang w:val="en-US"/>
              </w:rPr>
              <w:t>rd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 xml:space="preserve"> choice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2"/>
                <w:szCs w:val="22"/>
                <w:lang w:val="en-US"/>
              </w:rPr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 xml:space="preserve">Make a Ply-Split Necklace </w:t>
            </w:r>
          </w:p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(Continues on Saturday Morning)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Blending for Spinning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Designing with Computers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Warping</w:t>
            </w: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 xml:space="preserve">, </w:t>
            </w: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 xml:space="preserve">Weaving w Zoom Loom </w:t>
            </w: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WeaveIt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Plain Weave Isn</w:t>
            </w:r>
            <w:r>
              <w:rPr>
                <w:rFonts w:hAnsi="Helvetica Neue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t</w:t>
            </w: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 xml:space="preserve"> Plain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color w:val="000090"/>
          <w:u w:color="000090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color w:val="000090"/>
          <w:u w:color="000090"/>
        </w:rPr>
      </w:pPr>
    </w:p>
    <w:p>
      <w:pPr>
        <w:pStyle w:val="Body"/>
        <w:widowControl w:val="0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8"/>
          <w:szCs w:val="8"/>
          <w:u w:color="000090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37"/>
        <w:gridCol w:w="4323"/>
      </w:tblGrid>
      <w:tr>
        <w:tblPrEx>
          <w:shd w:val="clear" w:color="auto" w:fill="auto"/>
        </w:tblPrEx>
        <w:trPr>
          <w:trHeight w:val="264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38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Saturday AM June 27 Seminars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Indicate 1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vertAlign w:val="superscript"/>
                <w:rtl w:val="0"/>
                <w:lang w:val="en-US"/>
              </w:rPr>
              <w:t>st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- 3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vertAlign w:val="superscript"/>
                <w:rtl w:val="0"/>
                <w:lang w:val="en-US"/>
              </w:rPr>
              <w:t>rd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 xml:space="preserve"> choice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Roots, Wood, Bugs &amp; Berries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Intro to Tied Weaves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Demystifying Drafts &amp; Designing on the Fly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2"/>
                <w:szCs w:val="22"/>
                <w:lang w:val="en-US"/>
              </w:rPr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Tablet Weaving: Threaded-In Design</w:t>
            </w:r>
          </w:p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(Continues on Saturday Afternoon)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jc w:val="center"/>
        <w:rPr>
          <w:rFonts w:ascii="Helvetica Neue" w:cs="Helvetica Neue" w:hAnsi="Helvetica Neue" w:eastAsia="Helvetica Neue"/>
          <w:b w:val="1"/>
          <w:bCs w:val="1"/>
          <w:color w:val="000090"/>
          <w:sz w:val="8"/>
          <w:szCs w:val="8"/>
          <w:u w:color="000090"/>
        </w:rPr>
      </w:pPr>
    </w:p>
    <w:p>
      <w:pPr>
        <w:pStyle w:val="Body"/>
        <w:widowControl w:val="0"/>
        <w:jc w:val="center"/>
        <w:rPr>
          <w:rFonts w:ascii="Helvetica Neue" w:cs="Helvetica Neue" w:hAnsi="Helvetica Neue" w:eastAsia="Helvetica Neue"/>
          <w:b w:val="1"/>
          <w:bCs w:val="1"/>
          <w:color w:val="000090"/>
          <w:u w:color="000090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37"/>
        <w:gridCol w:w="4323"/>
      </w:tblGrid>
      <w:tr>
        <w:tblPrEx>
          <w:shd w:val="clear" w:color="auto" w:fill="auto"/>
        </w:tblPrEx>
        <w:trPr>
          <w:trHeight w:val="264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ae1a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Saturday PM June 27 Seminars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Indicate 1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vertAlign w:val="superscript"/>
                <w:rtl w:val="0"/>
                <w:lang w:val="en-US"/>
              </w:rPr>
              <w:t>st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- 3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vertAlign w:val="superscript"/>
                <w:rtl w:val="0"/>
                <w:lang w:val="en-US"/>
              </w:rPr>
              <w:t>rd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 xml:space="preserve"> choice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Color Interaction in Weaving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Rio Grande Tapestry Weaving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Repurposing Sweater Yarn for Weaving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Overview of Warping with Ease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Felting with Handwovens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jc w:val="center"/>
        <w:rPr>
          <w:rFonts w:ascii="Helvetica Neue" w:cs="Helvetica Neue" w:hAnsi="Helvetica Neue" w:eastAsia="Helvetica Neue"/>
          <w:b w:val="1"/>
          <w:bCs w:val="1"/>
          <w:color w:val="000090"/>
          <w:u w:color="000090"/>
        </w:rPr>
      </w:pP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color w:val="000090"/>
          <w:sz w:val="22"/>
          <w:szCs w:val="22"/>
          <w:u w:color="00009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37"/>
        <w:gridCol w:w="4323"/>
      </w:tblGrid>
      <w:tr>
        <w:tblPrEx>
          <w:shd w:val="clear" w:color="auto" w:fill="auto"/>
        </w:tblPrEx>
        <w:trPr>
          <w:trHeight w:val="264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f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Sunday AM June 28 Seminars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Indicate 1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vertAlign w:val="superscript"/>
                <w:rtl w:val="0"/>
                <w:lang w:val="en-US"/>
              </w:rPr>
              <w:t>st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>- 3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vertAlign w:val="superscript"/>
                <w:rtl w:val="0"/>
                <w:lang w:val="en-US"/>
              </w:rPr>
              <w:t>rd</w:t>
            </w:r>
            <w:r>
              <w:rPr>
                <w:rFonts w:ascii="Helvetica Neue"/>
                <w:b w:val="1"/>
                <w:bCs w:val="1"/>
                <w:color w:val="000090"/>
                <w:sz w:val="22"/>
                <w:szCs w:val="22"/>
                <w:u w:color="000090"/>
                <w:rtl w:val="0"/>
                <w:lang w:val="en-US"/>
              </w:rPr>
              <w:t xml:space="preserve"> choice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Woven Silk Flora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Weaving with Futuristic Yarns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Big Bang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Taquet</w:t>
            </w:r>
            <w:r>
              <w:rPr>
                <w:rFonts w:hAnsi="Helvetica Neue" w:hint="default"/>
                <w:sz w:val="22"/>
                <w:szCs w:val="22"/>
                <w:rtl w:val="0"/>
                <w:lang w:val="en-US"/>
              </w:rPr>
              <w:t xml:space="preserve">é </w:t>
            </w: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and Samitum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Open Your Weaving to New Possibilities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/>
                <w:sz w:val="22"/>
                <w:szCs w:val="22"/>
                <w:rtl w:val="0"/>
                <w:lang w:val="en-US"/>
              </w:rPr>
              <w:t>Repurposing Sweater Yarn for Weaving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ＭＳ ゴシック" w:hint="default"/>
                <w:sz w:val="22"/>
                <w:szCs w:val="22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color w:val="000090"/>
          <w:sz w:val="22"/>
          <w:szCs w:val="22"/>
          <w:u w:color="000090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color w:val="000090"/>
          <w:sz w:val="22"/>
          <w:szCs w:val="22"/>
          <w:u w:color="000090"/>
        </w:rPr>
      </w:pPr>
    </w:p>
    <w:p>
      <w:pPr>
        <w:pStyle w:val="Body"/>
      </w:pPr>
      <w:r>
        <w:rPr>
          <w:rFonts w:hAnsi="Wingdings" w:hint="default"/>
          <w:color w:val="000090"/>
          <w:u w:color="000090"/>
          <w:rtl w:val="0"/>
          <w:lang w:val="en-US"/>
        </w:rPr>
        <w:t xml:space="preserve">○ </w:t>
      </w:r>
      <w:r>
        <w:rPr>
          <w:rFonts w:ascii="Helvetica Neue"/>
          <w:b w:val="1"/>
          <w:bCs w:val="1"/>
          <w:color w:val="000090"/>
          <w:u w:color="000090"/>
          <w:rtl w:val="0"/>
          <w:lang w:val="en-US"/>
        </w:rPr>
        <w:t xml:space="preserve">Yes, I am interested in participating in the </w:t>
      </w:r>
      <w:r>
        <w:rPr>
          <w:rFonts w:ascii="Helvetica Neue"/>
          <w:b w:val="1"/>
          <w:bCs w:val="1"/>
          <w:color w:val="ff0000"/>
          <w:u w:color="ff0000"/>
          <w:rtl w:val="0"/>
        </w:rPr>
        <w:t>Warp</w:t>
      </w:r>
      <w:r>
        <w:rPr>
          <w:rFonts w:ascii="Helvetica Neue"/>
          <w:b w:val="1"/>
          <w:bCs w:val="1"/>
          <w:color w:val="000090"/>
          <w:u w:color="000090"/>
          <w:rtl w:val="0"/>
        </w:rPr>
        <w:t xml:space="preserve"> </w:t>
      </w:r>
      <w:r>
        <w:rPr>
          <w:rFonts w:ascii="Helvetica Neue"/>
          <w:b w:val="1"/>
          <w:bCs w:val="1"/>
          <w:color w:val="ff0000"/>
          <w:u w:color="ff0000"/>
          <w:rtl w:val="0"/>
          <w:lang w:val="en-US"/>
        </w:rPr>
        <w:t>Speed Spinnin</w:t>
      </w:r>
      <w:r>
        <w:rPr>
          <w:rFonts w:ascii="Helvetica Neue"/>
          <w:b w:val="1"/>
          <w:bCs w:val="1"/>
          <w:color w:val="ff0000"/>
          <w:u w:color="ff0000"/>
          <w:rtl w:val="0"/>
          <w:lang w:val="en-US"/>
        </w:rPr>
        <w:t xml:space="preserve">g </w:t>
      </w:r>
      <w:r>
        <w:rPr>
          <w:rFonts w:ascii="Helvetica Neue"/>
          <w:b w:val="1"/>
          <w:bCs w:val="1"/>
          <w:color w:val="000090"/>
          <w:u w:color="000090"/>
          <w:rtl w:val="0"/>
          <w:lang w:val="en-US"/>
        </w:rPr>
        <w:t>Competition.</w:t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Graphite Std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